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KLEUR</w:t>
      </w:r>
    </w:p>
    <w:p w:rsidR="00362EC5" w:rsidP="00362EC5" w:rsidRDefault="00362EC5" w14:paraId="74352F93" w14:textId="688F89EE">
      <w:pPr>
        <w:spacing w:before="5" w:line="264" w:lineRule="auto"/>
        <w:ind w:left="464" w:right="602"/>
        <w:rPr>
          <w:color w:val="111111"/>
          <w:sz w:val="16"/>
        </w:rPr>
      </w:pPr>
      <w:r>
        <w:rPr>
          <w:noProof/>
          <w:color w:val="111111"/>
          <w:sz w:val="16"/>
        </w:rPr>
        <w:t>Paars,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Productomschrijving</w:t>
      </w:r>
    </w:p>
    <w:p w:rsidR="00E47813" w:rsidP="00901CEA" w:rsidRDefault="00094E90" w14:paraId="63F168BE" w14:textId="7B04BEF8">
      <w:pPr>
        <w:spacing w:before="5" w:line="264" w:lineRule="auto"/>
        <w:ind w:left="464" w:right="463"/>
        <w:rPr>
          <w:color w:val="111111"/>
          <w:sz w:val="16"/>
        </w:rPr>
      </w:pPr>
      <w:r>
        <w:rPr>
          <w:noProof/>
          <w:color w:val="111111"/>
          <w:sz w:val="16"/>
        </w:rPr>
        <w:t>De klinkers zijn individueel in de bezande mal gevormd tot een volle massa, geperst uit klei van alluviale afkomst uit een gebied gelegen in het Scheldebekken en gebakken in een tunneloven op een temperatuur van ongeveer 1180°C. De kleiklinkers hebben op de smalle zijde een bezande oppervlaktestructuur. De vorm is licht onregelmatig. Finaal worden de klinkers bewerkt tot ze een verweerde vorm hebben verkregen, waardoor het klinkervlak een rustieke, verouderde impressie nalaat.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Legwijze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De klinkers worden op kant gestraat.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kleiklinkers worden geleverd onder kwaliteitsklasse A, voorzien van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*217x52x70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85</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FYSISCHE EN MECHANISCHE EIGENSCHAPPEN VOLGENS EN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EIGENSCHAP</w:t>
            </w:r>
          </w:p>
        </w:tc>
        <w:tc>
          <w:p>
            <w:r>
              <w:rPr>
                <w:sz w:val="14"/>
                <w:rFonts w:ascii="Myriad Pro Light"/>
                <w:b/>
                <w:tcPr>
                  <w:vAlign w:val="center"/>
                </w:tcPr>
              </w:rPr>
              <w:t>KLASSE</w:t>
            </w:r>
          </w:p>
        </w:tc>
        <w:tc>
          <w:p>
            <w:r>
              <w:rPr>
                <w:sz w:val="14"/>
                <w:rFonts w:ascii="Myriad Pro Light"/>
                <w:b/>
                <w:tcPr>
                  <w:vAlign w:val="center"/>
                </w:tcPr>
              </w:rPr>
              <w:t>GEMIDDELD</w:t>
            </w:r>
          </w:p>
        </w:tc>
        <w:tc>
          <w:p>
            <w:r>
              <w:rPr>
                <w:sz w:val="14"/>
                <w:rFonts w:ascii="Myriad Pro Light"/>
                <w:b/>
                <w:tcPr>
                  <w:vAlign w:val="center"/>
                </w:tcPr>
              </w:rPr>
              <w:t>INDIVIDUEEL</w:t>
            </w:r>
          </w:p>
        </w:tc>
      </w:tr>
      <w:tr>
        <w:tc>
          <w:p>
            <w:r>
              <w:rPr>
                <w:sz w:val="14"/>
                <w:rFonts w:ascii="Myriad Pro Light"/>
                <w:tcPr>
                  <w:vAlign w:val="center"/>
                </w:tcPr>
              </w:rPr>
              <w:t>Wateropslorping NBN EN 771</w:t>
            </w:r>
          </w:p>
        </w:tc>
        <w:tc>
          <w:p>
            <w:r>
              <w:rPr>
                <w:sz w:val="14"/>
                <w:rFonts w:ascii="Myriad Pro Light"/>
                <w:tcPr>
                  <w:vAlign w:val="center"/>
                </w:tcPr>
              </w:rPr>
              <w:t>Klasse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Buigweerstand</w:t>
            </w:r>
          </w:p>
        </w:tc>
        <w:tc>
          <w:p>
            <w:r>
              <w:rPr>
                <w:sz w:val="14"/>
                <w:rFonts w:ascii="Myriad Pro Light"/>
                <w:tcPr>
                  <w:vAlign w:val="center"/>
                </w:tcPr>
              </w:rPr>
              <w:t>Klasse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Slijtweerstand</w:t>
            </w:r>
          </w:p>
        </w:tc>
        <w:tc>
          <w:p>
            <w:r>
              <w:rPr>
                <w:sz w:val="14"/>
                <w:rFonts w:ascii="Myriad Pro Light"/>
                <w:tcPr>
                  <w:vAlign w:val="center"/>
                </w:tcPr>
              </w:rPr>
              <w:t>Klasse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Vorstbestendigheid</w:t>
            </w:r>
          </w:p>
        </w:tc>
        <w:tc>
          <w:p>
            <w:r>
              <w:rPr>
                <w:sz w:val="14"/>
                <w:rFonts w:ascii="Myriad Pro Light"/>
                <w:tcPr>
                  <w:vAlign w:val="center"/>
                </w:tcPr>
              </w:rPr>
              <w:t>Klasse FP100</w:t>
            </w:r>
          </w:p>
        </w:tc>
        <w:tc>
          <w:p>
            <w:r>
              <w:rPr>
                <w:sz w:val="14"/>
                <w:rFonts w:ascii="Myriad Pro Light"/>
                <w:tcPr>
                  <w:vAlign w:val="center"/>
                </w:tcPr>
              </w:rPr>
              <w:t>Voldoet volgens eisen</w:t>
            </w:r>
          </w:p>
        </w:tc>
        <w:tc>
          <w:p>
            <w:r>
              <w:rPr>
                <w:sz w:val="14"/>
                <w:rFonts w:ascii="Myriad Pro Light"/>
                <w:tcPr>
                  <w:vAlign w:val="center"/>
                </w:tcPr>
              </w:rPr>
              <w:t>Voldoet volgens eisen</w:t>
            </w:r>
          </w:p>
        </w:tc>
      </w:tr>
      <w:tr>
        <w:tc>
          <w:p>
            <w:r>
              <w:rPr>
                <w:sz w:val="14"/>
                <w:rFonts w:ascii="Myriad Pro Light"/>
                <w:tcPr>
                  <w:vAlign w:val="center"/>
                </w:tcPr>
              </w:rPr>
              <w:t>Glijweerstand</w:t>
            </w:r>
          </w:p>
        </w:tc>
        <w:tc>
          <w:p>
            <w:r>
              <w:rPr>
                <w:sz w:val="14"/>
                <w:rFonts w:ascii="Myriad Pro Light"/>
                <w:tcPr>
                  <w:vAlign w:val="center"/>
                </w:tcPr>
              </w:rPr>
              <w:t>Klasse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Zuurbestendigheid</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Afmetingen</w:t>
            </w:r>
          </w:p>
        </w:tc>
        <w:tc>
          <w:p>
            <w:r>
              <w:rPr>
                <w:sz w:val="14"/>
                <w:rFonts w:ascii="Myriad Pro Light"/>
                <w:tcPr>
                  <w:vAlign w:val="center"/>
                </w:tcPr>
              </w:rPr>
              <w:t>NPD</w:t>
            </w:r>
          </w:p>
        </w:tc>
        <w:tc>
          <w:p>
            <w:r>
              <w:rPr>
                <w:sz w:val="14"/>
                <w:rFonts w:ascii="Myriad Pro Light"/>
                <w:tcPr>
                  <w:vAlign w:val="center"/>
                </w:tcPr>
              </w:rPr>
              <w:t>NPD</w:t>
            </w:r>
          </w:p>
        </w:tc>
        <w:tc>
          <w:p>
            <w:r>
              <w:rPr>
                <w:sz w:val="14"/>
                <w:rFonts w:ascii="Myriad Pro Light"/>
                <w:tcPr>
                  <w:vAlign w:val="center"/>
                </w:tcPr>
              </w:rPr>
              <w:t>NPD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SeptimA Forum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31-10-2025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KLEIKLINKERS</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