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Grijs - Geel met groene accenten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bezande en onbezande mallen gevormd tot een volle massa, geperst uit klei van alluviale afkomst uit een gebied gelegen in het Scheldebekken en gebakken in een tunneloven op een temperatuur van ongeveer 1180°C. De kleiklinkers hebben op de smalle zijde een mix van bezande en onbezande oppervlaktestructuren.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Camargue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12-08-2026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