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Zwart genuanceerd</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onbezande mal gevormd tot een volle massa, geperst uit klei van alluviale afkomst uit een gebied gelegen in het Scheldebekken en gebakken in een tunneloven op een temperatuur van ongeveer 1180°C. De kleiklinkers hebben op de smalle zijde een onbezande oppervlaktestructuur. Niet getrommeld</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gestraat.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kwaliteitsklasse A, voorzien van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*210x50x103 mm</w:t>
            </w:r>
          </w:p>
        </w:tc>
        <w:tc>
          <w:p>
            <w:r>
              <w:rPr>
                <w:sz w:val="14"/>
                <w:rFonts w:ascii="Myriad Pro Light"/>
                <w:tcPr>
                  <w:vAlign w:val="center"/>
                </w:tcPr>
              </w:rPr>
              <w:t>op aanvraag voor projecten &gt; 2000 m²</w:t>
            </w:r>
          </w:p>
        </w:tc>
      </w:tr>
      <w:tr>
        <w:tc>
          <w:p>
            <w:r>
              <w:rPr>
                <w:sz w:val="14"/>
                <w:rFonts w:ascii="Myriad Pro Light"/>
                <w:tcPr>
                  <w:vAlign w:val="center"/>
                </w:tcPr>
              </w:rPr>
              <w:t>Aantal / m² met een traditionele voeg </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Afmeting (L x B x H)</w:t>
            </w:r>
          </w:p>
        </w:tc>
        <w:tc>
          <w:p>
            <w:r>
              <w:rPr>
                <w:sz w:val="14"/>
                <w:rFonts w:ascii="Myriad Pro Light"/>
                <w:tcPr>
                  <w:vAlign w:val="center"/>
                </w:tcPr>
              </w:rPr>
              <w:t>*210x67x103 mm</w:t>
            </w:r>
          </w:p>
        </w:tc>
        <w:tc>
          <w:p>
            <w:r>
              <w:rPr>
                <w:sz w:val="14"/>
                <w:rFonts w:ascii="Myriad Pro Light"/>
                <w:tcPr>
                  <w:vAlign w:val="center"/>
                </w:tcPr>
              </w:rPr>
              <w:t>op aanvraag voor projecten &gt; 2000 m²</w:t>
            </w:r>
          </w:p>
        </w:tc>
      </w:tr>
      <w:tr>
        <w:tc>
          <w:p>
            <w:r>
              <w:rPr>
                <w:sz w:val="14"/>
                <w:rFonts w:ascii="Myriad Pro Light"/>
                <w:tcPr>
                  <w:vAlign w:val="center"/>
                </w:tcPr>
              </w:rPr>
              <w:t>Aantal / m² met een traditionele voeg </w:t>
            </w:r>
          </w:p>
        </w:tc>
        <w:tc>
          <w:p>
            <w:r>
              <w:rPr>
                <w:sz w:val="14"/>
                <w:rFonts w:ascii="Myriad Pro Light"/>
                <w:tcPr>
                  <w:vAlign w:val="center"/>
                </w:tcPr>
              </w:rPr>
              <w:t>ca. 68</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Klasse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Buigweerstand</w:t>
            </w:r>
          </w:p>
        </w:tc>
        <w:tc>
          <w:p>
            <w:r>
              <w:rPr>
                <w:sz w:val="14"/>
                <w:rFonts w:ascii="Myriad Pro Light"/>
                <w:tcPr>
                  <w:vAlign w:val="center"/>
                </w:tcPr>
              </w:rPr>
              <w:t>Klasse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Vorstbestendigheid</w:t>
            </w:r>
          </w:p>
        </w:tc>
        <w:tc>
          <w:p>
            <w:r>
              <w:rPr>
                <w:sz w:val="14"/>
                <w:rFonts w:ascii="Myriad Pro Light"/>
                <w:tcPr>
                  <w:vAlign w:val="center"/>
                </w:tcPr>
              </w:rPr>
              <w:t>Klasse 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Klasse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Klasse R1</w:t>
            </w:r>
          </w:p>
        </w:tc>
        <w:tc>
          <w:p>
            <w:r>
              <w:rPr>
                <w:sz w:val="14"/>
                <w:rFonts w:ascii="Myriad Pro Light"/>
                <w:tcPr>
                  <w:vAlign w:val="center"/>
                </w:tcPr>
              </w:rPr>
              <w:t>Max. 0,4 √d</w:t>
            </w:r>
          </w:p>
        </w:tc>
        <w:tc>
          <w:p>
            <w:r>
              <w:rPr>
                <w:sz w:val="14"/>
                <w:rFonts w:ascii="Myriad Pro Light"/>
                <w:tcPr>
                  <w:vAlign w:val="center"/>
                </w:tcPr>
              </w:rPr>
              <w:t>Max. 0,6 √d</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DecimA Grafiet</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10-08-2026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