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steen met een rustiek uitzicht met witte en grijze cementresten.De kleur is overwegend terracotta, gecombineerd met subtiele paarse schakeringen en witte en grijze cementresten.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mal gevormd door het inbrengen van een klomp klei en is gebakken op minstens 1150° C en nadien getrommeld bewerkt met kalk- en cementsluier.  De gevelsteen is een volle vormbaksteen en heeft een homogene structuur. De pallets bevatten 10 à 15% passtukken (halve en driekwart stenen).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*224x74x54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65 (12 mm)</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0,60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Oud Leerne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