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bezande steen met een rustiek uitzicht met witte en grijze cementresten.De kleur is overwegend terracotta, gecombineerd met subtiele paarse schakeringen en witte en grijze cementresten.</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mal gevormd door het inbrengen van een klomp klei en is gebakken op minstens 1150° C en nadien getrommeld bewerkt met kalk- en cementsluier.  De gevelsteen is een volle vormbaksteen en heeft een homogene structuur. De pallets bevatten 10 à 15% passtukken (halve en driekwart stenen).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stenen worden geleverd onder CE-merk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*224x74x54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65 (12 mm)</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Oud Leerne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20-03-2026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