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 De kleur is genuanceerd terracotta tot bruin-rood met witte en grijze cementresten.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 De gevelsteen is een volle vormbaksteen en heeft een lichte structuur. Hij is vrij van kalk en andere insluitsels en vertoont minstens één strek en één kop welke vrij zijn van scheuren of andere aspecten die nadelig zijn voor het globaal uitzicht van het metselwerk.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Aantal / m² met een traditionele voeg </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