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steen met een rustiek uitzicht met witte en grijze cementresten. De kleur is genuanceerd terracotta tot bruin-rood met witte en grijze cementresten.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 De gevelsteen is een volle vormbaksteen en heeft een lichte structuur. Hij is vrij van kalk en andere insluitsels en vertoont minstens één strek en één kop welke vrij zijn van scheuren of andere aspecten die nadelig zijn voor het globaal uitzicht van het metselwerk.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Aantal / m² met een traditionele voeg </w:t>
            </w:r>
          </w:p>
        </w:tc>
        <w:tc>
          <w:p>
            <w:r>
              <w:rPr>
                <w:sz w:val="14"/>
                <w:rFonts w:ascii="Myriad Pro Light"/>
                <w:tcPr>
                  <w:vAlign w:val="center"/>
                </w:tcPr>
              </w:rPr>
              <w:t>ca. 65 (12 mm) </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Aantal / m² met een traditionele voeg </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Oud Kwaeremont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