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bezande steen met een rustiek uitzicht. De kleur is genuanceerd rood-bruin met zwart-paarse tinten.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mal gevormd door het inbrengen van een klomp klei en is gebakken op minstens 1150° C en nadien getrommeld bewerkt met kalk- en cementsluier.  De gevelsteen is een volle vormbaksteen en heeft een homogene structuur. De pallets bevatten 10 à 15% passtukken (halve en driekwart stenen).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*210x101x62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61 (12 mm)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kg/(m².min)  klasse IW3 (normaal zuigend)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Antiek rood</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25-09-2026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