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bezande steen met een rustiek uitzicht. De kleur is genuanceerd rood-bruin met zwart-paarse tinten.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mal gevormd door het inbrengen van een klomp klei en is gebakken op minstens 1150° C en nadien getrommeld bewerkt met kalk- en cementsluier.  De gevelsteen is een volle vormbaksteen en heeft een homogene structuur. De pallets bevatten 10 à 15% passtukken (halve en driekwart stenen).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*210x101x62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61 (12 mm)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kg/(m².min)  klasse IW3 (normaal zuigend)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Antiek rood</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