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onbezande, authentiek kolen gebrande baksteen met frog en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zalmroze tot in de massa en sterk genuanceerd van terracotta tot donkerpaars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De gevelsteen is een vormbaksteen met frog en heeft een lichte structuur. Hij is vrij van kalk en andere insluitsels en vertoont minstens één strek en één kop welke vrij zijn van scheuren of andere aspecten die nadelig zijn voor het globaal uitzicht van het metselwerk.  Dit volledig natuurlijk product is gemaakt uit alluviale klei uit het Kwartair, afkomstig uit de Scheldevallei. De steen wordt in een onbezande mal gevormd door het inbrengen van een klomp klei en is gebakken op minstens 1150 °C .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*216x102x64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  -   </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    -    </w:t>
        <w:br/>
        <w:t>Onze gevelstenen zijn ontwikkeld voor zichtbaar metselwerk zonder bijkomende afwerkingen. Wanneer er toch wordt gekozen voor een behandeling (o.a. schilderen, kaleien, chipperen,…), is dit is een eigen keuze het aan de uitvoerder om vooraf na te gaan of deze toepassing geschikt is en correct kan worden uitgevoerd. De hechting van het gekozen afwerkingssysteem dient steeds vooraf gecontroleerd te worden. Eventuele gevolgen van een onvoldoende resultaat kunnen niet aan het product worden toegeschreven noch aan Steenbakkerij Vande Moortel.</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N10 Brick O</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