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onbezande, authentiek kolen gebrande baksteen met frog en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okergeel in de massa.</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De gevelsteen is een vormbaksteen met frog en heeft een lichte structuur. Hij is vrij van kalk en andere insluitsels en vertoont minstens één strek en één kop welke vrij zijn van scheuren of andere aspecten die nadelig zijn voor het globaal uitzicht van het metselwerk.  Dit volledig natuurlijk product is gemaakt uit alluviale klei uit het Kwartair, afkomstig uit de Scheldevallei. De steen wordt in een onbezande mal gevormd door het inbrengen van een klomp klei en is gebakken op minstens 1150 °C .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