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volle, onbezande, authentiek kolen gebrande baksteen met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saffraangeel tot geel-beige genuanceerd tot in de massa.</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Dit volledig natuurlijk product is gemaakt uit alluviale klei uit het Kwartair, afkomstig uit de Scheldevallei. De steen wordt in een onbezande mal gevormd door het inbrengen van een klomp klei en is gebakken op minstens 1150 °C .    De gevelsteen is een volle vormbaksteen en heeft een lichte structuur. Hij is vrij van kalk en andere insluitsels en vertoont minstens één strek en één kop welke vrij zijn van scheuren of andere aspecten die nadelig zijn voor het globaal uitzicht van het metselwerk.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stenen worden geleverd onder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*247x75x38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78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0,54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 &lt;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1017</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25-09-2026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